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CF" w:rsidRDefault="004070C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70CF" w:rsidRDefault="004070CF">
      <w:pPr>
        <w:pStyle w:val="ConsPlusNormal"/>
        <w:jc w:val="both"/>
        <w:outlineLvl w:val="0"/>
      </w:pPr>
    </w:p>
    <w:p w:rsidR="004070CF" w:rsidRDefault="004070C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70CF" w:rsidRDefault="004070CF">
      <w:pPr>
        <w:pStyle w:val="ConsPlusTitle"/>
        <w:jc w:val="center"/>
      </w:pPr>
    </w:p>
    <w:p w:rsidR="004070CF" w:rsidRDefault="004070CF">
      <w:pPr>
        <w:pStyle w:val="ConsPlusTitle"/>
        <w:jc w:val="center"/>
      </w:pPr>
      <w:r>
        <w:t>ПОСТАНОВЛЕНИЕ</w:t>
      </w:r>
    </w:p>
    <w:p w:rsidR="004070CF" w:rsidRDefault="004070CF">
      <w:pPr>
        <w:pStyle w:val="ConsPlusTitle"/>
        <w:jc w:val="center"/>
      </w:pPr>
      <w:r>
        <w:t>от 23 декабря 2024 г. N 1873</w:t>
      </w:r>
    </w:p>
    <w:p w:rsidR="004070CF" w:rsidRDefault="004070CF">
      <w:pPr>
        <w:pStyle w:val="ConsPlusTitle"/>
        <w:jc w:val="center"/>
      </w:pPr>
    </w:p>
    <w:p w:rsidR="004070CF" w:rsidRDefault="004070CF">
      <w:pPr>
        <w:pStyle w:val="ConsPlusTitle"/>
        <w:jc w:val="center"/>
      </w:pPr>
      <w:r>
        <w:t>ОБ УТВЕРЖДЕНИИ ПРАВИЛ</w:t>
      </w:r>
    </w:p>
    <w:p w:rsidR="004070CF" w:rsidRDefault="004070CF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4070CF" w:rsidRDefault="004070CF">
      <w:pPr>
        <w:pStyle w:val="ConsPlusTitle"/>
        <w:jc w:val="center"/>
      </w:pPr>
      <w:r>
        <w:t>СОЦИАЛЬНЫХ УСЛУГ БЕСПЛАТНО</w:t>
      </w:r>
    </w:p>
    <w:p w:rsidR="004070CF" w:rsidRDefault="004070CF">
      <w:pPr>
        <w:pStyle w:val="ConsPlusNormal"/>
        <w:jc w:val="center"/>
      </w:pPr>
    </w:p>
    <w:p w:rsidR="004070CF" w:rsidRDefault="004070C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33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4070CF" w:rsidRDefault="00F76028">
      <w:pPr>
        <w:pStyle w:val="ConsPlusNormal"/>
        <w:spacing w:before="200"/>
        <w:ind w:firstLine="540"/>
        <w:jc w:val="both"/>
      </w:pPr>
      <w:hyperlink r:id="rId6">
        <w:r w:rsidR="004070CF">
          <w:rPr>
            <w:color w:val="0000FF"/>
          </w:rPr>
          <w:t>постановление</w:t>
        </w:r>
      </w:hyperlink>
      <w:r w:rsidR="004070CF"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 43, ст. 5910);</w:t>
      </w:r>
    </w:p>
    <w:p w:rsidR="004070CF" w:rsidRDefault="00F76028">
      <w:pPr>
        <w:pStyle w:val="ConsPlusNormal"/>
        <w:spacing w:before="200"/>
        <w:ind w:firstLine="540"/>
        <w:jc w:val="both"/>
      </w:pPr>
      <w:hyperlink r:id="rId7">
        <w:r w:rsidR="004070CF">
          <w:rPr>
            <w:color w:val="0000FF"/>
          </w:rPr>
          <w:t>постановление</w:t>
        </w:r>
      </w:hyperlink>
      <w:r w:rsidR="004070CF">
        <w:t xml:space="preserve"> Правительства Российской Федерации от 18 февраля 2020 г. N 174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2020, N 8, ст. 1035);</w:t>
      </w:r>
    </w:p>
    <w:p w:rsidR="004070CF" w:rsidRDefault="00F76028">
      <w:pPr>
        <w:pStyle w:val="ConsPlusNormal"/>
        <w:spacing w:before="200"/>
        <w:ind w:firstLine="540"/>
        <w:jc w:val="both"/>
      </w:pPr>
      <w:hyperlink r:id="rId8">
        <w:r w:rsidR="004070CF">
          <w:rPr>
            <w:color w:val="0000FF"/>
          </w:rPr>
          <w:t>пункт 49</w:t>
        </w:r>
      </w:hyperlink>
      <w:r w:rsidR="004070CF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мая 2020 г. N 723 "О внесении изменений в некоторые акты Правительства Российской Федерации" (Собрание законодательства Российской Федерации, 2020, N 22, ст. 3491);</w:t>
      </w:r>
    </w:p>
    <w:p w:rsidR="004070CF" w:rsidRDefault="00F76028">
      <w:pPr>
        <w:pStyle w:val="ConsPlusNormal"/>
        <w:spacing w:before="200"/>
        <w:ind w:firstLine="540"/>
        <w:jc w:val="both"/>
      </w:pPr>
      <w:hyperlink r:id="rId9">
        <w:r w:rsidR="004070CF">
          <w:rPr>
            <w:color w:val="0000FF"/>
          </w:rPr>
          <w:t>постановление</w:t>
        </w:r>
      </w:hyperlink>
      <w:r w:rsidR="004070CF">
        <w:t xml:space="preserve"> Правительства Российской Федерации от 30 октября 2021 г. N 1876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2021, N 45, ст. 7526).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2025 г.</w:t>
      </w:r>
    </w:p>
    <w:p w:rsidR="004070CF" w:rsidRDefault="004070CF">
      <w:pPr>
        <w:pStyle w:val="ConsPlusNormal"/>
        <w:ind w:firstLine="540"/>
        <w:jc w:val="both"/>
      </w:pPr>
    </w:p>
    <w:p w:rsidR="004070CF" w:rsidRDefault="004070CF">
      <w:pPr>
        <w:pStyle w:val="ConsPlusNormal"/>
        <w:jc w:val="right"/>
      </w:pPr>
      <w:r>
        <w:t>Председатель Правительства</w:t>
      </w:r>
    </w:p>
    <w:p w:rsidR="004070CF" w:rsidRDefault="004070CF">
      <w:pPr>
        <w:pStyle w:val="ConsPlusNormal"/>
        <w:jc w:val="right"/>
      </w:pPr>
      <w:r>
        <w:t>Российской Федерации</w:t>
      </w:r>
    </w:p>
    <w:p w:rsidR="004070CF" w:rsidRDefault="004070CF">
      <w:pPr>
        <w:pStyle w:val="ConsPlusNormal"/>
        <w:jc w:val="right"/>
      </w:pPr>
      <w:r>
        <w:t>М.МИШУСТИН</w:t>
      </w:r>
    </w:p>
    <w:p w:rsidR="004070CF" w:rsidRDefault="004070CF">
      <w:pPr>
        <w:pStyle w:val="ConsPlusNormal"/>
        <w:ind w:firstLine="540"/>
        <w:jc w:val="both"/>
      </w:pPr>
    </w:p>
    <w:p w:rsidR="004070CF" w:rsidRDefault="004070CF">
      <w:pPr>
        <w:pStyle w:val="ConsPlusNormal"/>
        <w:ind w:firstLine="540"/>
        <w:jc w:val="both"/>
      </w:pPr>
    </w:p>
    <w:p w:rsidR="004070CF" w:rsidRDefault="004070CF">
      <w:pPr>
        <w:pStyle w:val="ConsPlusNormal"/>
        <w:ind w:firstLine="540"/>
        <w:jc w:val="both"/>
      </w:pPr>
    </w:p>
    <w:p w:rsidR="004070CF" w:rsidRDefault="004070CF">
      <w:pPr>
        <w:pStyle w:val="ConsPlusNormal"/>
        <w:ind w:firstLine="540"/>
        <w:jc w:val="both"/>
      </w:pPr>
    </w:p>
    <w:p w:rsidR="004070CF" w:rsidRDefault="004070CF">
      <w:pPr>
        <w:pStyle w:val="ConsPlusNormal"/>
        <w:ind w:firstLine="540"/>
        <w:jc w:val="both"/>
      </w:pPr>
    </w:p>
    <w:p w:rsidR="004070CF" w:rsidRDefault="004070CF">
      <w:pPr>
        <w:pStyle w:val="ConsPlusNormal"/>
        <w:jc w:val="right"/>
        <w:outlineLvl w:val="0"/>
      </w:pPr>
      <w:r>
        <w:t>Утверждены</w:t>
      </w:r>
    </w:p>
    <w:p w:rsidR="004070CF" w:rsidRDefault="004070CF">
      <w:pPr>
        <w:pStyle w:val="ConsPlusNormal"/>
        <w:jc w:val="right"/>
      </w:pPr>
      <w:r>
        <w:t>постановлением Правительства</w:t>
      </w:r>
    </w:p>
    <w:p w:rsidR="004070CF" w:rsidRDefault="004070CF">
      <w:pPr>
        <w:pStyle w:val="ConsPlusNormal"/>
        <w:jc w:val="right"/>
      </w:pPr>
      <w:r>
        <w:t>Российской Федерации</w:t>
      </w:r>
    </w:p>
    <w:p w:rsidR="004070CF" w:rsidRDefault="004070CF">
      <w:pPr>
        <w:pStyle w:val="ConsPlusNormal"/>
        <w:jc w:val="right"/>
      </w:pPr>
      <w:r>
        <w:t>от 23 декабря 2024 г. N 1873</w:t>
      </w:r>
    </w:p>
    <w:p w:rsidR="004070CF" w:rsidRDefault="004070CF">
      <w:pPr>
        <w:pStyle w:val="ConsPlusNormal"/>
        <w:jc w:val="center"/>
      </w:pPr>
    </w:p>
    <w:p w:rsidR="004070CF" w:rsidRDefault="004070CF">
      <w:pPr>
        <w:pStyle w:val="ConsPlusTitle"/>
        <w:jc w:val="center"/>
      </w:pPr>
      <w:bookmarkStart w:id="0" w:name="P33"/>
      <w:bookmarkEnd w:id="0"/>
      <w:r>
        <w:t>ПРАВИЛА</w:t>
      </w:r>
    </w:p>
    <w:p w:rsidR="004070CF" w:rsidRDefault="004070CF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4070CF" w:rsidRDefault="004070CF">
      <w:pPr>
        <w:pStyle w:val="ConsPlusTitle"/>
        <w:jc w:val="center"/>
      </w:pPr>
      <w:r>
        <w:t>СОЦИАЛЬНЫХ УСЛУГ БЕСПЛАТНО</w:t>
      </w:r>
    </w:p>
    <w:p w:rsidR="004070CF" w:rsidRDefault="004070CF">
      <w:pPr>
        <w:pStyle w:val="ConsPlusNormal"/>
        <w:ind w:firstLine="540"/>
        <w:jc w:val="both"/>
      </w:pPr>
    </w:p>
    <w:p w:rsidR="004070CF" w:rsidRDefault="004070CF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"Об </w:t>
      </w:r>
      <w:r>
        <w:lastRenderedPageBreak/>
        <w:t>основах социального обслуживания граждан в Российской Федерации" (далее - среднедушевой доход).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2. Расчет среднедушевого дохода получателя социальных услуг, за исключением лиц, указанных в </w:t>
      </w:r>
      <w:hyperlink r:id="rId11">
        <w:r>
          <w:rPr>
            <w:color w:val="0000FF"/>
          </w:rPr>
          <w:t>частях 1</w:t>
        </w:r>
      </w:hyperlink>
      <w:r>
        <w:t xml:space="preserve"> и </w:t>
      </w:r>
      <w:hyperlink r:id="rId12">
        <w:r>
          <w:rPr>
            <w:color w:val="0000FF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осуществляется на основании документов (сведений),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 составе семьи, наличии (отсутствии) доходов членов семьи или одиноко проживающего гражданина и имуществе, принадлежащем им (ему) на праве собственности, и производится: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поставщиком социальных услуг в отношении заявителя на дату изменения прожиточного минимума, установленного в соответствующем субъекте Российской Федерации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4. В целях настоящих Правил: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б) под датой обращения понимается дата подачи заявления о предоставлении социальных услуг либо дата представления (получения) сведений об изменении состава семьи, доходов членов семьи или одиноко проживающего гражданина.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5. При расчете среднедушевого дохода в состав семьи не включаются: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в) лица, отбывающие наказание в виде лишения свободы;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г) лица, находящиеся на принудительном лечении по решению суда;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д) лица, в отношении которых применена мера пресечения в виде заключения под стражу;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е) лица, признанные безвестно отсутствующими или объявленные умершими;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ж) лица, находящиеся в розыске;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lastRenderedPageBreak/>
        <w:t>6. При расчете среднедушевого дохода учитываются следующие доходы, полученные в денежной форме: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г) сумма полученных алиментов;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д)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и) доходы в виде процентов по вкладам (остаткам на счетах) в банках;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л) доходы от реализации и сдачи в аренду (наем, поднаем) имущества;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н) доходы, полученные в рамках применения специального налогового режима "Налог на </w:t>
      </w:r>
      <w:r>
        <w:lastRenderedPageBreak/>
        <w:t>профессиональный доход";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о) ежемесячное пожизненное содержание судей, вышедших в отставку;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р) доход, полученный заявителем или членами его семьи за пределами Российской Федерации;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7. При расчете среднедушевого дохода не учитываются: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в) ежемесячные денежные выплаты лицам, осуществляющим уход за ребенком-инвалидом в возрасте до 18 лет или инвалидом с детства I группы, предусмотренные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 с детства I группы, предусмотренные нормативными правовыми актами субъектов Российской Федерации;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д) государственная социальная помощь на основании социального контракта;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е) денежные средства на приобретение недвижимого имущества, автотранспортного, </w:t>
      </w:r>
      <w:proofErr w:type="spellStart"/>
      <w:r>
        <w:t>мототранспортного</w:t>
      </w:r>
      <w:proofErr w:type="spellEnd"/>
      <w:r>
        <w:t xml:space="preserve"> средства, самоходной машины или другого вида техники, стоимость приобретения которого в полном объеме оплачена в рамках целевой государственной социальной поддержки;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ж) средства материнского (семейного) капитала, предусмотренного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(семейного) капитала;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 xml:space="preserve">и) социальное пособие на погребение, установленное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погребении и похоронном деле";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lastRenderedPageBreak/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абилитации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Федерации";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8. Доходы, полученные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9. Доходы учитываются до вычета налогов и сборов в соответствии с законодательством Российской Федерации.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10.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p w:rsidR="004070CF" w:rsidRDefault="004070CF">
      <w:pPr>
        <w:pStyle w:val="ConsPlusNormal"/>
        <w:spacing w:before="200"/>
        <w:ind w:firstLine="540"/>
        <w:jc w:val="both"/>
      </w:pPr>
      <w: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:rsidR="004070CF" w:rsidRDefault="004070CF">
      <w:pPr>
        <w:pStyle w:val="ConsPlusNormal"/>
        <w:jc w:val="both"/>
      </w:pPr>
    </w:p>
    <w:p w:rsidR="004070CF" w:rsidRDefault="004070CF">
      <w:pPr>
        <w:pStyle w:val="ConsPlusNormal"/>
        <w:jc w:val="both"/>
      </w:pPr>
    </w:p>
    <w:p w:rsidR="004070CF" w:rsidRDefault="00407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1A3" w:rsidRDefault="003A71A3">
      <w:bookmarkStart w:id="1" w:name="_GoBack"/>
      <w:bookmarkEnd w:id="1"/>
    </w:p>
    <w:sectPr w:rsidR="003A71A3" w:rsidSect="0048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CF"/>
    <w:rsid w:val="003A71A3"/>
    <w:rsid w:val="004070CF"/>
    <w:rsid w:val="00AA7A7C"/>
    <w:rsid w:val="00F7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070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07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4349&amp;dst=100326" TargetMode="External"/><Relationship Id="rId13" Type="http://schemas.openxmlformats.org/officeDocument/2006/relationships/hyperlink" Target="https://login.consultant.ru/link/?req=doc&amp;base=RZB&amp;n=494437" TargetMode="External"/><Relationship Id="rId18" Type="http://schemas.openxmlformats.org/officeDocument/2006/relationships/hyperlink" Target="https://login.consultant.ru/link/?req=doc&amp;base=RZB&amp;n=468291&amp;dst=10006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345937" TargetMode="External"/><Relationship Id="rId12" Type="http://schemas.openxmlformats.org/officeDocument/2006/relationships/hyperlink" Target="https://login.consultant.ru/link/?req=doc&amp;base=RZB&amp;n=494437&amp;dst=100330" TargetMode="External"/><Relationship Id="rId17" Type="http://schemas.openxmlformats.org/officeDocument/2006/relationships/hyperlink" Target="https://login.consultant.ru/link/?req=doc&amp;base=RZB&amp;n=494598&amp;dst=100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9516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99819" TargetMode="External"/><Relationship Id="rId11" Type="http://schemas.openxmlformats.org/officeDocument/2006/relationships/hyperlink" Target="https://login.consultant.ru/link/?req=doc&amp;base=RZB&amp;n=494437&amp;dst=100326" TargetMode="External"/><Relationship Id="rId5" Type="http://schemas.openxmlformats.org/officeDocument/2006/relationships/hyperlink" Target="https://login.consultant.ru/link/?req=doc&amp;base=RZB&amp;n=494437&amp;dst=100331" TargetMode="External"/><Relationship Id="rId15" Type="http://schemas.openxmlformats.org/officeDocument/2006/relationships/hyperlink" Target="https://login.consultant.ru/link/?req=doc&amp;base=RZB&amp;n=372860" TargetMode="External"/><Relationship Id="rId10" Type="http://schemas.openxmlformats.org/officeDocument/2006/relationships/hyperlink" Target="https://login.consultant.ru/link/?req=doc&amp;base=RZB&amp;n=494437&amp;dst=100331" TargetMode="External"/><Relationship Id="rId19" Type="http://schemas.openxmlformats.org/officeDocument/2006/relationships/hyperlink" Target="https://login.consultant.ru/link/?req=doc&amp;base=RZB&amp;n=489344&amp;dst=1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9767" TargetMode="External"/><Relationship Id="rId14" Type="http://schemas.openxmlformats.org/officeDocument/2006/relationships/hyperlink" Target="https://login.consultant.ru/link/?req=doc&amp;base=RZB&amp;n=494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qwe</cp:lastModifiedBy>
  <cp:revision>2</cp:revision>
  <cp:lastPrinted>2025-01-17T11:17:00Z</cp:lastPrinted>
  <dcterms:created xsi:type="dcterms:W3CDTF">2025-01-22T13:29:00Z</dcterms:created>
  <dcterms:modified xsi:type="dcterms:W3CDTF">2025-01-22T13:29:00Z</dcterms:modified>
</cp:coreProperties>
</file>