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18" w:rsidRDefault="00E73C18">
      <w:pPr>
        <w:pStyle w:val="ConsPlusNormal"/>
        <w:outlineLvl w:val="0"/>
      </w:pPr>
    </w:p>
    <w:p w:rsidR="00E73C18" w:rsidRDefault="002056E4">
      <w:pPr>
        <w:pStyle w:val="ConsPlusTitle"/>
        <w:jc w:val="center"/>
      </w:pPr>
      <w:r>
        <w:t>ПРАВИТЕЛЬСТВО ИВАНОВСКОЙ ОБЛАСТИ</w:t>
      </w:r>
    </w:p>
    <w:p w:rsidR="00E73C18" w:rsidRDefault="00E73C18">
      <w:pPr>
        <w:pStyle w:val="ConsPlusTitle"/>
        <w:jc w:val="center"/>
      </w:pPr>
    </w:p>
    <w:p w:rsidR="00E73C18" w:rsidRDefault="002056E4">
      <w:pPr>
        <w:pStyle w:val="ConsPlusTitle"/>
        <w:jc w:val="center"/>
      </w:pPr>
      <w:r>
        <w:t>ПОСТАНОВЛЕНИЕ</w:t>
      </w:r>
    </w:p>
    <w:p w:rsidR="00E73C18" w:rsidRDefault="002056E4">
      <w:pPr>
        <w:pStyle w:val="ConsPlusTitle"/>
        <w:jc w:val="center"/>
      </w:pPr>
      <w:r>
        <w:t>от 5 февраля 2026 г. N 36-п</w:t>
      </w:r>
    </w:p>
    <w:p w:rsidR="00E73C18" w:rsidRDefault="00E73C18">
      <w:pPr>
        <w:pStyle w:val="ConsPlusTitle"/>
        <w:jc w:val="center"/>
      </w:pPr>
    </w:p>
    <w:p w:rsidR="00E73C18" w:rsidRDefault="002056E4">
      <w:pPr>
        <w:pStyle w:val="ConsPlusTitle"/>
        <w:jc w:val="center"/>
      </w:pPr>
      <w:r>
        <w:t>О ВНЕСЕНИИ ИЗМЕНЕНИЙ В ПОСТАНОВЛЕНИЕ ПРАВИТЕЛЬСТВА</w:t>
      </w:r>
    </w:p>
    <w:p w:rsidR="00E73C18" w:rsidRDefault="002056E4">
      <w:pPr>
        <w:pStyle w:val="ConsPlusTitle"/>
        <w:jc w:val="center"/>
      </w:pPr>
      <w:r>
        <w:t>ИВАНОВСКОЙ ОБЛАСТИ ОТ 05.12.2014 N 510-П "ОБ УТВЕРЖДЕНИИ</w:t>
      </w:r>
    </w:p>
    <w:p w:rsidR="00E73C18" w:rsidRDefault="002056E4">
      <w:pPr>
        <w:pStyle w:val="ConsPlusTitle"/>
        <w:jc w:val="center"/>
      </w:pPr>
      <w:r>
        <w:t>ПОРЯДКА ПРЕДОСТАВЛЕНИЯ СОЦИАЛЬНЫХ УСЛУГ ПОСТАВЩИКАМИ</w:t>
      </w:r>
    </w:p>
    <w:p w:rsidR="00E73C18" w:rsidRDefault="002056E4">
      <w:pPr>
        <w:pStyle w:val="ConsPlusTitle"/>
        <w:jc w:val="center"/>
      </w:pPr>
      <w:r>
        <w:t>СОЦИАЛЬНЫХ УСЛУГ В ИВАНОВСКОЙ ОБЛАСТИ"</w:t>
      </w:r>
    </w:p>
    <w:p w:rsidR="00E73C18" w:rsidRDefault="00E73C18">
      <w:pPr>
        <w:pStyle w:val="ConsPlusNormal"/>
        <w:jc w:val="both"/>
      </w:pPr>
    </w:p>
    <w:p w:rsidR="00E73C18" w:rsidRDefault="002056E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Федерации", </w:t>
      </w:r>
      <w:hyperlink r:id="rId7" w:tooltip="Закон Ивановской области от 25.02.2005 N 59-ОЗ (ред. от 07.11.2024) &quot;О социальном обслуживании граждан и социальной поддержке отдельных категорий граждан в Ивановской области&quot; (принят Законодательным Собранием Ивановской обл. 24.02.2005) (вместе с &quot;Перечнем со">
        <w:r>
          <w:rPr>
            <w:color w:val="0000FF"/>
          </w:rPr>
          <w:t>Законом</w:t>
        </w:r>
      </w:hyperlink>
      <w:r>
        <w:t xml:space="preserve"> Ивановской области от 25.02.2005 N 59-ОЗ "О социальном обслуживании граждан и социальной поддержке отдельных категорий граждан в Ивановской области", в целях совершенствования порядка пре</w:t>
      </w:r>
      <w:r>
        <w:t>доставления социальных услуг поставщиками социальных услуг в Ивановской области Правительство Ивановской области постановляет:</w:t>
      </w:r>
    </w:p>
    <w:p w:rsidR="00E73C18" w:rsidRDefault="00E73C18">
      <w:pPr>
        <w:pStyle w:val="ConsPlusNormal"/>
        <w:ind w:firstLine="540"/>
        <w:jc w:val="both"/>
      </w:pPr>
    </w:p>
    <w:p w:rsidR="00E73C18" w:rsidRDefault="002056E4">
      <w:pPr>
        <w:pStyle w:val="ConsPlusNormal"/>
        <w:ind w:firstLine="540"/>
        <w:jc w:val="both"/>
      </w:pPr>
      <w:r>
        <w:t xml:space="preserve">1. Внести в </w:t>
      </w:r>
      <w:hyperlink r:id="rId8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постановление</w:t>
        </w:r>
      </w:hyperlink>
      <w:r>
        <w:t xml:space="preserve"> Пр</w:t>
      </w:r>
      <w:r>
        <w:t>авительства Ивановской области от 05.12.2014 N 510-п "Об утверждении Порядка предоставления социальных услуг поставщиками социальных услуг в Ивановской области" следующие изменения:</w:t>
      </w:r>
    </w:p>
    <w:p w:rsidR="00E73C18" w:rsidRDefault="00E73C18">
      <w:pPr>
        <w:pStyle w:val="ConsPlusNormal"/>
        <w:ind w:firstLine="540"/>
        <w:jc w:val="both"/>
      </w:pPr>
    </w:p>
    <w:p w:rsidR="00E73C18" w:rsidRDefault="002056E4">
      <w:pPr>
        <w:pStyle w:val="ConsPlusNormal"/>
        <w:ind w:firstLine="540"/>
        <w:jc w:val="both"/>
      </w:pPr>
      <w:r>
        <w:t xml:space="preserve">в </w:t>
      </w:r>
      <w:hyperlink r:id="rId9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приложении</w:t>
        </w:r>
      </w:hyperlink>
      <w:r>
        <w:t xml:space="preserve"> к постановлению: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 xml:space="preserve">В </w:t>
      </w:r>
      <w:hyperlink r:id="rId10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пункте 1.1 раздела 1</w:t>
        </w:r>
      </w:hyperlink>
      <w:r>
        <w:t xml:space="preserve"> слова "указом Губернатора Ива</w:t>
      </w:r>
      <w:r>
        <w:t>новской области от 05.12.2014 N 240-уг "Об уполномоченных исполнительных органах государственной власти Ивановской области и организациях социального обслуживания населения Ивановской области в сфере социального обслуживания граждан в Ивановской области" (</w:t>
      </w:r>
      <w:r>
        <w:t>далее - указ Губернатора Ивановской области)" заменить словами "</w:t>
      </w:r>
      <w:hyperlink r:id="rId11" w:tooltip="Указ Губернатора Ивановской области от 05.12.2014 N 240-уг (ред. от 02.02.2026) &quot;Об уполномоченных исполнительных органах государственной власти Ивановской области в сфере социального обслуживания граждан в Иванов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Ивановской области от 05.12.2014 N 240-уг "Об уполномоченных исполнительных орга</w:t>
      </w:r>
      <w:r>
        <w:t>нах государственной власти Ивановской области</w:t>
      </w:r>
      <w:proofErr w:type="gramEnd"/>
      <w:r>
        <w:t xml:space="preserve"> в сфере социального обслуживания граждан в Ивановской области".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 В </w:t>
      </w:r>
      <w:hyperlink r:id="rId12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разделе 2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1.2.1. </w:t>
      </w:r>
      <w:hyperlink r:id="rId13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 2.1</w:t>
        </w:r>
      </w:hyperlink>
      <w:r>
        <w:t xml:space="preserve"> изложить в следующей редакции: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"2.1. </w:t>
      </w:r>
      <w:proofErr w:type="gramStart"/>
      <w:r>
        <w:t>Основанием для рассмотрения вопроса о предоставлении социального обслуживания является п</w:t>
      </w:r>
      <w:r>
        <w:t>оданное гражданином или его законным представителем в письменной или электронной форме заявление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</w:t>
      </w:r>
      <w:r>
        <w:t>ственных объединений либо переданное заявление (обращение) в рамках межведомственного взаимодействия (далее - заявление) в территориальный орган Департамента социальной защиты населения Ивановской области по</w:t>
      </w:r>
      <w:proofErr w:type="gramEnd"/>
      <w:r>
        <w:t xml:space="preserve"> месту жительства (месту пребывания) гражданина (</w:t>
      </w:r>
      <w:r>
        <w:t>далее - уполномоченный орган).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Форма </w:t>
      </w:r>
      <w:hyperlink r:id="rId14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заявления</w:t>
        </w:r>
      </w:hyperlink>
      <w:r>
        <w:t xml:space="preserve"> утверждена приказом Министерства труда и социальной защиты Российской Федерации от 28.03.2014 N</w:t>
      </w:r>
      <w:r>
        <w:t xml:space="preserve"> 159н "Об утверждении формы заявления о предоставлении социальных услуг"</w:t>
      </w:r>
      <w:proofErr w:type="gramStart"/>
      <w:r>
        <w:t>."</w:t>
      </w:r>
      <w:proofErr w:type="gramEnd"/>
      <w:r>
        <w:t>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lastRenderedPageBreak/>
        <w:t xml:space="preserve">1.2.2. В </w:t>
      </w:r>
      <w:hyperlink r:id="rId15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пункте 2.2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1.2.2.1. В </w:t>
      </w:r>
      <w:hyperlink r:id="rId16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подпункте 2.2.1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1.2.2.1.1. В </w:t>
      </w:r>
      <w:hyperlink r:id="rId17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седьмом подпункта 1</w:t>
        </w:r>
      </w:hyperlink>
      <w:r>
        <w:t xml:space="preserve"> слова "федеральном реестре инвалидов" заменить словами "государственной информационной системе "Единая централизованная цифровая платформа в социальной сфере" (далее - ГИС ЕЦП)".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1.2.2.1.2. В </w:t>
      </w:r>
      <w:hyperlink r:id="rId18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абзацах третьем</w:t>
        </w:r>
      </w:hyperlink>
      <w:r>
        <w:t xml:space="preserve"> и </w:t>
      </w:r>
      <w:hyperlink r:id="rId19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четвертом подпункта 4</w:t>
        </w:r>
      </w:hyperlink>
      <w:r>
        <w:t xml:space="preserve"> слова "(уполномочен</w:t>
      </w:r>
      <w:r>
        <w:t>ной организацией)"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1.2.2.2. В </w:t>
      </w:r>
      <w:hyperlink r:id="rId20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подпункте 4 подпункта 2.2.2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в </w:t>
      </w:r>
      <w:hyperlink r:id="rId21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втором</w:t>
        </w:r>
      </w:hyperlink>
      <w:r>
        <w:t xml:space="preserve"> слова "федеральном реестре инвалидов" заменить словами "ГИС ЕЦП";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в </w:t>
      </w:r>
      <w:hyperlink r:id="rId22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абзацах четвертом</w:t>
        </w:r>
      </w:hyperlink>
      <w:r>
        <w:t xml:space="preserve"> и </w:t>
      </w:r>
      <w:hyperlink r:id="rId23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пятом</w:t>
        </w:r>
      </w:hyperlink>
      <w:r>
        <w:t xml:space="preserve"> слова "(уполномоченной организацией)"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1.2.3. В </w:t>
      </w:r>
      <w:hyperlink r:id="rId24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первом пункта 2.3</w:t>
        </w:r>
      </w:hyperlink>
      <w:r>
        <w:t xml:space="preserve"> слова "(уполномоченную организацию)"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1.2.4. В </w:t>
      </w:r>
      <w:hyperlink r:id="rId25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первом пункта 2.4</w:t>
        </w:r>
      </w:hyperlink>
      <w:r>
        <w:t xml:space="preserve"> слова "(в</w:t>
      </w:r>
      <w:r>
        <w:t xml:space="preserve"> уполномоченную организацию)"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1.2.5. В </w:t>
      </w:r>
      <w:hyperlink r:id="rId26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подпункте 1 пункта 2.5</w:t>
        </w:r>
      </w:hyperlink>
      <w:r>
        <w:t xml:space="preserve"> слова "(в уполномоченную организацию)" и слова "(уполномоченная ор</w:t>
      </w:r>
      <w:r>
        <w:t>ганизация)"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1.2.6. </w:t>
      </w:r>
      <w:hyperlink r:id="rId27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 2.7</w:t>
        </w:r>
      </w:hyperlink>
      <w:r>
        <w:t xml:space="preserve"> изложить в следующей редакции: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"2.7. Заявление и документы (сведения), подлежащие представлению</w:t>
      </w:r>
      <w:r>
        <w:t xml:space="preserve"> в уполномоченный орган в соответствии с пунктом 2.3 настоящего Порядка и обязанность по представлению которых возложена на заявителя в соответствии с пунктом 2.5 настоящего Порядка, подаются одним из следующих способов: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а) путем подачи заявления в уполном</w:t>
      </w:r>
      <w:r>
        <w:t>оченный орган в электронном виде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E73C18" w:rsidRDefault="002056E4">
      <w:pPr>
        <w:pStyle w:val="ConsPlusNormal"/>
        <w:spacing w:before="240"/>
        <w:ind w:firstLine="540"/>
        <w:jc w:val="both"/>
      </w:pPr>
      <w:proofErr w:type="gramStart"/>
      <w:r>
        <w:t>Заявление, поданное посредством федеральной государственной информационной системы "Единый порт</w:t>
      </w:r>
      <w:r>
        <w:t xml:space="preserve">ал государственных и муниципальных услуг (функций)", подписывается простой электронной подписью, ключ которой получен в соответствии с </w:t>
      </w:r>
      <w:hyperlink r:id="rId28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</w:t>
      </w:r>
      <w:r>
        <w:t>дарственных и муниципальных услуг".</w:t>
      </w:r>
      <w:proofErr w:type="gramEnd"/>
    </w:p>
    <w:p w:rsidR="00E73C18" w:rsidRDefault="002056E4">
      <w:pPr>
        <w:pStyle w:val="ConsPlusNormal"/>
        <w:spacing w:before="240"/>
        <w:ind w:firstLine="540"/>
        <w:jc w:val="both"/>
      </w:pPr>
      <w:r>
        <w:t>Уполномоченный орган в день регистрации заявления направляет заявителю информацию о перечне документов (копий документов, сведений), которые ему необходимо представить лично.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При этом способе подачи заявления днем обраще</w:t>
      </w:r>
      <w:r>
        <w:t>ния считается дата регистрации заявления в автоматическом режиме в федеральной государственной информационной системе "Единый портал государственных и муниципальных услуг (функций)";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lastRenderedPageBreak/>
        <w:t>б) путем подачи заявления и документов через многофункциональный центр пр</w:t>
      </w:r>
      <w:r>
        <w:t>едоставления государственных и муниципальных услуг (далее - многофункциональный центр).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Подача заявления и документов через многофункциональный центр осуществляется в порядке, установленном </w:t>
      </w:r>
      <w:hyperlink r:id="rId2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Многофункциональный центр выдает заявителю уведомление о приеме заявления и документов в день их подачи.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При этом способе подачи заявления днем обращения считается дата регистрации заявления с прилагаемыми к нему документами уполномоченным органом.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Заявлен</w:t>
      </w:r>
      <w:r>
        <w:t>ие, поданное через многофункциональный центр, регистрируется уполномоченным органом в день его подачи в многофункциональный центр;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в) путем личного обращения в уполномоченный орган.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В этом случае специалист уполномоченного органа снимает с подлинников доку</w:t>
      </w:r>
      <w:r>
        <w:t>ментов копии и, сверив их с подлинниками, удостоверяет своей подписью. Подлинники документов возвращаются заявителю в день обращения. Специалист уполномоченного органа выдает заявителю уведомление с указанием перечня принятых к рассмотрению документов и да</w:t>
      </w:r>
      <w:r>
        <w:t>ты их получения.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При этом способе подачи заявления днем обращения считается дата регистрации уполномоченным органом заявления с прилагаемыми к нему документами.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Заявление регистрируется уполномоченным органом в день его подачи в уполномоченный орган;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г) пу</w:t>
      </w:r>
      <w:r>
        <w:t>тем направления заявления и документов в уполномоченный орган через организации федеральной почтовой связи.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В этом случае документы направляются в копиях, заверенных нотариусом или должностным лицом, уполномоченным в соответствии с федеральным законодатель</w:t>
      </w:r>
      <w:r>
        <w:t xml:space="preserve">ством на совершение нотариальных действий. Уведомление о получении заявления и документов высылается заявителю уполномоченным органом в течение рабочего дня, следующего за днем поступления заявления и документов по указанному заявителем почтовому адресу с </w:t>
      </w:r>
      <w:r>
        <w:t>уведомлением о вручении.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При этом способе подачи заявления днем обращения считается дата получения заявления и документов уполномоченным органом.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Заявление регистрируется уполномоченным органом в день его получения</w:t>
      </w:r>
      <w:proofErr w:type="gramStart"/>
      <w:r>
        <w:t>.".</w:t>
      </w:r>
      <w:proofErr w:type="gramEnd"/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1.2.7. </w:t>
      </w:r>
      <w:hyperlink r:id="rId30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 2.8</w:t>
        </w:r>
      </w:hyperlink>
      <w:r>
        <w:t xml:space="preserve"> признать утратившим силу.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 В </w:t>
      </w:r>
      <w:hyperlink r:id="rId31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ра</w:t>
        </w:r>
        <w:r>
          <w:rPr>
            <w:color w:val="0000FF"/>
          </w:rPr>
          <w:t>зделе 3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lastRenderedPageBreak/>
        <w:t xml:space="preserve">1.3.1. В </w:t>
      </w:r>
      <w:hyperlink r:id="rId32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пункте 3.1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1.3.1.1. В </w:t>
      </w:r>
      <w:hyperlink r:id="rId33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первом</w:t>
        </w:r>
      </w:hyperlink>
      <w:r>
        <w:t xml:space="preserve"> слова "(уполномоченная организация)" и слова "(в уполномоченную организацию)"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1.3.1.2. </w:t>
      </w:r>
      <w:hyperlink r:id="rId34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Подпункт 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 изложить в следующей редакции: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"</w:t>
      </w:r>
      <w:proofErr w:type="spellStart"/>
      <w:r>
        <w:t>з</w:t>
      </w:r>
      <w:proofErr w:type="spellEnd"/>
      <w:r>
        <w:t>) наличие ребенка (детей), пасынков и падчериц в возрасте до 7 лет (включительно) в семье участника специальной во</w:t>
      </w:r>
      <w:r>
        <w:t>енной операции</w:t>
      </w:r>
      <w:proofErr w:type="gramStart"/>
      <w:r>
        <w:t>;"</w:t>
      </w:r>
      <w:proofErr w:type="gramEnd"/>
      <w:r>
        <w:t>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1.3.2. В </w:t>
      </w:r>
      <w:hyperlink r:id="rId35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первом пункта 3.2</w:t>
        </w:r>
      </w:hyperlink>
      <w:r>
        <w:t xml:space="preserve"> слова "(уполномоченная организация)"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1.3.3. В </w:t>
      </w:r>
      <w:hyperlink r:id="rId36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пункте 3.3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1.3.3.1. В </w:t>
      </w:r>
      <w:hyperlink r:id="rId37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подпункте "а"</w:t>
        </w:r>
      </w:hyperlink>
      <w:r>
        <w:t xml:space="preserve"> сло</w:t>
      </w:r>
      <w:r>
        <w:t>ва "(в уполномоченную организацию)"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1.3.3.2. В </w:t>
      </w:r>
      <w:hyperlink r:id="rId38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подпункте "в"</w:t>
        </w:r>
      </w:hyperlink>
      <w:r>
        <w:t xml:space="preserve"> слова "(уполномоченной организацией)"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1.3.4. </w:t>
      </w:r>
      <w:hyperlink r:id="rId39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 первый пункта 3.4</w:t>
        </w:r>
      </w:hyperlink>
      <w:r>
        <w:t xml:space="preserve"> изложить в следующей редакции: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>"</w:t>
      </w:r>
      <w:r>
        <w:t xml:space="preserve">3.4. </w:t>
      </w:r>
      <w:proofErr w:type="gramStart"/>
      <w:r>
        <w:t xml:space="preserve">На основании решения уполномоченного органа о признании гражданина нуждающимся в социальном обслуживании исходя из потребности гражданина в социальных услугах в соответствии со </w:t>
      </w:r>
      <w:hyperlink r:id="rId4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16</w:t>
        </w:r>
      </w:hyperlink>
      <w:r>
        <w:t xml:space="preserve"> Федер</w:t>
      </w:r>
      <w:r>
        <w:t>ального закона составляется индивидуальная программа в двух экземплярах, один из которых передается гражданину (законному представителю) в срок не более чем десять рабочих дней со дня подачи гражданином заявления, второй экземпляр остается в уполномоченном</w:t>
      </w:r>
      <w:r>
        <w:t xml:space="preserve"> органе.".</w:t>
      </w:r>
      <w:proofErr w:type="gramEnd"/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1.4. В </w:t>
      </w:r>
      <w:hyperlink r:id="rId41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разделе 4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1.4.1. В </w:t>
      </w:r>
      <w:hyperlink r:id="rId42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пункте 4.1</w:t>
        </w:r>
      </w:hyperlink>
      <w:r>
        <w:t xml:space="preserve"> слова "(уполномоченной организацией)"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1.4.2. В </w:t>
      </w:r>
      <w:hyperlink r:id="rId43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пункте 4.9</w:t>
        </w:r>
      </w:hyperlink>
      <w:r>
        <w:t>: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1.4.2.1. В </w:t>
      </w:r>
      <w:hyperlink r:id="rId44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втором</w:t>
        </w:r>
      </w:hyperlink>
      <w:r>
        <w:t xml:space="preserve"> слова "(уполномоченной организацией)" исключить.</w:t>
      </w:r>
    </w:p>
    <w:p w:rsidR="00E73C18" w:rsidRDefault="002056E4">
      <w:pPr>
        <w:pStyle w:val="ConsPlusNormal"/>
        <w:spacing w:before="240"/>
        <w:ind w:firstLine="540"/>
        <w:jc w:val="both"/>
      </w:pPr>
      <w:r>
        <w:t xml:space="preserve">1.4.2.2. В </w:t>
      </w:r>
      <w:hyperlink r:id="rId45" w:tooltip="Постановление Правительства Ивановской области от 05.12.2014 N 510-п (ред. от 08.10.2025) &quot;Об утверждении Порядка предоставления социальных услуг поставщиками социальных услуг в Ивановской области&quot; ------------ Недействующая редакция {КонсультантПлюс}">
        <w:r>
          <w:rPr>
            <w:color w:val="0000FF"/>
          </w:rPr>
          <w:t>абзаце третьем</w:t>
        </w:r>
      </w:hyperlink>
      <w:r>
        <w:t xml:space="preserve"> слова "(уполномоченную организацию)" исключить.</w:t>
      </w:r>
    </w:p>
    <w:p w:rsidR="00E73C18" w:rsidRDefault="00E73C18">
      <w:pPr>
        <w:pStyle w:val="ConsPlusNormal"/>
        <w:ind w:firstLine="540"/>
        <w:jc w:val="both"/>
      </w:pPr>
    </w:p>
    <w:p w:rsidR="00E73C18" w:rsidRDefault="002056E4">
      <w:pPr>
        <w:pStyle w:val="ConsPlusNormal"/>
        <w:ind w:firstLine="540"/>
        <w:jc w:val="both"/>
      </w:pPr>
      <w:r>
        <w:t>2. Настоящее постановление вступает в силу по истечении 10 дней после дня его официального опубликования.</w:t>
      </w:r>
    </w:p>
    <w:p w:rsidR="00E73C18" w:rsidRDefault="00E73C18">
      <w:pPr>
        <w:pStyle w:val="ConsPlusNormal"/>
        <w:ind w:firstLine="540"/>
        <w:jc w:val="both"/>
      </w:pPr>
    </w:p>
    <w:p w:rsidR="00E73C18" w:rsidRDefault="002056E4">
      <w:pPr>
        <w:pStyle w:val="ConsPlusNormal"/>
        <w:jc w:val="right"/>
      </w:pPr>
      <w:r>
        <w:t>Губернатор Ивановской области</w:t>
      </w:r>
    </w:p>
    <w:p w:rsidR="00E73C18" w:rsidRDefault="002056E4">
      <w:pPr>
        <w:pStyle w:val="ConsPlusNormal"/>
        <w:jc w:val="right"/>
      </w:pPr>
      <w:r>
        <w:t>С.С.ВОСКРЕСЕНС</w:t>
      </w:r>
      <w:r>
        <w:t>КИЙ</w:t>
      </w:r>
    </w:p>
    <w:p w:rsidR="00E73C18" w:rsidRDefault="00E73C18">
      <w:pPr>
        <w:pStyle w:val="ConsPlusNormal"/>
        <w:jc w:val="both"/>
      </w:pPr>
    </w:p>
    <w:p w:rsidR="00E73C18" w:rsidRDefault="00E73C18">
      <w:pPr>
        <w:pStyle w:val="ConsPlusNormal"/>
        <w:jc w:val="both"/>
      </w:pPr>
    </w:p>
    <w:p w:rsidR="00E73C18" w:rsidRDefault="00E73C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3C18" w:rsidSect="00E73C18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E4" w:rsidRDefault="002056E4" w:rsidP="00E73C18">
      <w:r>
        <w:separator/>
      </w:r>
    </w:p>
  </w:endnote>
  <w:endnote w:type="continuationSeparator" w:id="0">
    <w:p w:rsidR="002056E4" w:rsidRDefault="002056E4" w:rsidP="00E73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18" w:rsidRDefault="00E73C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73C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3C18" w:rsidRDefault="002056E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3C18" w:rsidRDefault="00E73C18">
          <w:pPr>
            <w:pStyle w:val="ConsPlusNormal"/>
            <w:jc w:val="center"/>
          </w:pPr>
          <w:hyperlink r:id="rId1">
            <w:r w:rsidR="002056E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3C18" w:rsidRDefault="002056E4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E73C1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73C18">
            <w:fldChar w:fldCharType="separate"/>
          </w:r>
          <w:r w:rsidR="00874B7E">
            <w:rPr>
              <w:rFonts w:ascii="Tahoma" w:hAnsi="Tahoma" w:cs="Tahoma"/>
              <w:noProof/>
            </w:rPr>
            <w:t>2</w:t>
          </w:r>
          <w:r w:rsidR="00E73C1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73C1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73C18">
            <w:fldChar w:fldCharType="separate"/>
          </w:r>
          <w:r w:rsidR="00874B7E">
            <w:rPr>
              <w:rFonts w:ascii="Tahoma" w:hAnsi="Tahoma" w:cs="Tahoma"/>
              <w:noProof/>
            </w:rPr>
            <w:t>4</w:t>
          </w:r>
          <w:r w:rsidR="00E73C18">
            <w:fldChar w:fldCharType="end"/>
          </w:r>
        </w:p>
      </w:tc>
    </w:tr>
  </w:tbl>
  <w:p w:rsidR="00E73C18" w:rsidRDefault="002056E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18" w:rsidRDefault="00E73C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73C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3C18" w:rsidRDefault="002056E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3C18" w:rsidRDefault="00E73C18">
          <w:pPr>
            <w:pStyle w:val="ConsPlusNormal"/>
            <w:jc w:val="center"/>
          </w:pPr>
          <w:hyperlink r:id="rId1">
            <w:r w:rsidR="002056E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3C18" w:rsidRDefault="002056E4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E73C1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73C18">
            <w:fldChar w:fldCharType="separate"/>
          </w:r>
          <w:r w:rsidR="00874B7E">
            <w:rPr>
              <w:rFonts w:ascii="Tahoma" w:hAnsi="Tahoma" w:cs="Tahoma"/>
              <w:noProof/>
            </w:rPr>
            <w:t>1</w:t>
          </w:r>
          <w:r w:rsidR="00E73C1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73C1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73C18">
            <w:fldChar w:fldCharType="separate"/>
          </w:r>
          <w:r w:rsidR="00874B7E">
            <w:rPr>
              <w:rFonts w:ascii="Tahoma" w:hAnsi="Tahoma" w:cs="Tahoma"/>
              <w:noProof/>
            </w:rPr>
            <w:t>3</w:t>
          </w:r>
          <w:r w:rsidR="00E73C18">
            <w:fldChar w:fldCharType="end"/>
          </w:r>
        </w:p>
      </w:tc>
    </w:tr>
  </w:tbl>
  <w:p w:rsidR="00E73C18" w:rsidRDefault="002056E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E4" w:rsidRDefault="002056E4" w:rsidP="00E73C18">
      <w:r>
        <w:separator/>
      </w:r>
    </w:p>
  </w:footnote>
  <w:footnote w:type="continuationSeparator" w:id="0">
    <w:p w:rsidR="002056E4" w:rsidRDefault="002056E4" w:rsidP="00E73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E73C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3C18" w:rsidRDefault="002056E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Ивановской области от 05.02.2026 N 36-п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...</w:t>
          </w:r>
        </w:p>
      </w:tc>
      <w:tc>
        <w:tcPr>
          <w:tcW w:w="2300" w:type="pct"/>
          <w:vAlign w:val="center"/>
        </w:tcPr>
        <w:p w:rsidR="00E73C18" w:rsidRDefault="002056E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25.06.2026</w:t>
          </w:r>
        </w:p>
      </w:tc>
    </w:tr>
  </w:tbl>
  <w:p w:rsidR="00E73C18" w:rsidRDefault="00E73C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73C18" w:rsidRDefault="00E73C18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E73C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3C18" w:rsidRDefault="002056E4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Ивановской области от 05.02.2026 N 36-п "О внесении изменений в 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...</w:t>
          </w:r>
        </w:p>
      </w:tc>
      <w:tc>
        <w:tcPr>
          <w:tcW w:w="2300" w:type="pct"/>
          <w:vAlign w:val="center"/>
        </w:tcPr>
        <w:p w:rsidR="00E73C18" w:rsidRDefault="002056E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25.06.2026</w:t>
          </w:r>
        </w:p>
      </w:tc>
    </w:tr>
  </w:tbl>
  <w:p w:rsidR="00E73C18" w:rsidRDefault="00E73C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73C18" w:rsidRDefault="00E73C18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C18"/>
    <w:rsid w:val="002056E4"/>
    <w:rsid w:val="00874B7E"/>
    <w:rsid w:val="00E7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18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73C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3C1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73C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73C1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73C1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73C1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rsid w:val="00E73C1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73C18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E73C18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24&amp;n=197720&amp;date=25.06.2026&amp;dst=102503&amp;field=134" TargetMode="External"/><Relationship Id="rId18" Type="http://schemas.openxmlformats.org/officeDocument/2006/relationships/hyperlink" Target="https://login.consultant.ru/link/?req=doc&amp;base=RLAW224&amp;n=197720&amp;date=25.06.2026&amp;dst=13&amp;field=134" TargetMode="External"/><Relationship Id="rId26" Type="http://schemas.openxmlformats.org/officeDocument/2006/relationships/hyperlink" Target="https://login.consultant.ru/link/?req=doc&amp;base=RLAW224&amp;n=197720&amp;date=25.06.2026&amp;dst=17&amp;field=134" TargetMode="External"/><Relationship Id="rId39" Type="http://schemas.openxmlformats.org/officeDocument/2006/relationships/hyperlink" Target="https://login.consultant.ru/link/?req=doc&amp;base=RLAW224&amp;n=197720&amp;date=25.06.2026&amp;dst=10254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24&amp;n=197720&amp;date=25.06.2026&amp;dst=102482&amp;field=134" TargetMode="External"/><Relationship Id="rId34" Type="http://schemas.openxmlformats.org/officeDocument/2006/relationships/hyperlink" Target="https://login.consultant.ru/link/?req=doc&amp;base=RLAW224&amp;n=197720&amp;date=25.06.2026&amp;dst=102606&amp;field=134" TargetMode="External"/><Relationship Id="rId42" Type="http://schemas.openxmlformats.org/officeDocument/2006/relationships/hyperlink" Target="https://login.consultant.ru/link/?req=doc&amp;base=RLAW224&amp;n=197720&amp;date=25.06.2026&amp;dst=102544&amp;field=134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24&amp;n=189784&amp;date=25.06.2026" TargetMode="External"/><Relationship Id="rId12" Type="http://schemas.openxmlformats.org/officeDocument/2006/relationships/hyperlink" Target="https://login.consultant.ru/link/?req=doc&amp;base=RLAW224&amp;n=197720&amp;date=25.06.2026&amp;dst=100036&amp;field=134" TargetMode="External"/><Relationship Id="rId17" Type="http://schemas.openxmlformats.org/officeDocument/2006/relationships/hyperlink" Target="https://login.consultant.ru/link/?req=doc&amp;base=RLAW224&amp;n=197720&amp;date=25.06.2026&amp;dst=102481&amp;field=134" TargetMode="External"/><Relationship Id="rId25" Type="http://schemas.openxmlformats.org/officeDocument/2006/relationships/hyperlink" Target="https://login.consultant.ru/link/?req=doc&amp;base=RLAW224&amp;n=197720&amp;date=25.06.2026&amp;dst=102527&amp;field=134" TargetMode="External"/><Relationship Id="rId33" Type="http://schemas.openxmlformats.org/officeDocument/2006/relationships/hyperlink" Target="https://login.consultant.ru/link/?req=doc&amp;base=RLAW224&amp;n=197720&amp;date=25.06.2026&amp;dst=102539&amp;field=134" TargetMode="External"/><Relationship Id="rId38" Type="http://schemas.openxmlformats.org/officeDocument/2006/relationships/hyperlink" Target="https://login.consultant.ru/link/?req=doc&amp;base=RLAW224&amp;n=197720&amp;date=25.06.2026&amp;dst=102542&amp;field=134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97720&amp;date=25.06.2026&amp;dst=102586&amp;field=134" TargetMode="External"/><Relationship Id="rId20" Type="http://schemas.openxmlformats.org/officeDocument/2006/relationships/hyperlink" Target="https://login.consultant.ru/link/?req=doc&amp;base=RLAW224&amp;n=197720&amp;date=25.06.2026&amp;dst=100082&amp;field=134" TargetMode="External"/><Relationship Id="rId29" Type="http://schemas.openxmlformats.org/officeDocument/2006/relationships/hyperlink" Target="https://login.consultant.ru/link/?req=doc&amp;base=LAW&amp;n=501278&amp;date=25.06.2026&amp;dst=100010&amp;field=134" TargetMode="External"/><Relationship Id="rId41" Type="http://schemas.openxmlformats.org/officeDocument/2006/relationships/hyperlink" Target="https://login.consultant.ru/link/?req=doc&amp;base=RLAW224&amp;n=197720&amp;date=25.06.2026&amp;dst=10012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21&amp;date=25.06.2026" TargetMode="External"/><Relationship Id="rId11" Type="http://schemas.openxmlformats.org/officeDocument/2006/relationships/hyperlink" Target="https://login.consultant.ru/link/?req=doc&amp;base=RLAW224&amp;n=200738&amp;date=25.06.2026" TargetMode="External"/><Relationship Id="rId24" Type="http://schemas.openxmlformats.org/officeDocument/2006/relationships/hyperlink" Target="https://login.consultant.ru/link/?req=doc&amp;base=RLAW224&amp;n=197720&amp;date=25.06.2026&amp;dst=5&amp;field=134" TargetMode="External"/><Relationship Id="rId32" Type="http://schemas.openxmlformats.org/officeDocument/2006/relationships/hyperlink" Target="https://login.consultant.ru/link/?req=doc&amp;base=RLAW224&amp;n=197720&amp;date=25.06.2026&amp;dst=102539&amp;field=134" TargetMode="External"/><Relationship Id="rId37" Type="http://schemas.openxmlformats.org/officeDocument/2006/relationships/hyperlink" Target="https://login.consultant.ru/link/?req=doc&amp;base=RLAW224&amp;n=197720&amp;date=25.06.2026&amp;dst=102541&amp;field=134" TargetMode="External"/><Relationship Id="rId40" Type="http://schemas.openxmlformats.org/officeDocument/2006/relationships/hyperlink" Target="https://login.consultant.ru/link/?req=doc&amp;base=LAW&amp;n=483021&amp;date=25.06.2026&amp;dst=100184&amp;field=134" TargetMode="External"/><Relationship Id="rId45" Type="http://schemas.openxmlformats.org/officeDocument/2006/relationships/hyperlink" Target="https://login.consultant.ru/link/?req=doc&amp;base=RLAW224&amp;n=197720&amp;date=25.06.2026&amp;dst=10254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24&amp;n=197720&amp;date=25.06.2026&amp;dst=102508&amp;field=134" TargetMode="External"/><Relationship Id="rId23" Type="http://schemas.openxmlformats.org/officeDocument/2006/relationships/hyperlink" Target="https://login.consultant.ru/link/?req=doc&amp;base=RLAW224&amp;n=197720&amp;date=25.06.2026&amp;dst=16&amp;field=134" TargetMode="External"/><Relationship Id="rId28" Type="http://schemas.openxmlformats.org/officeDocument/2006/relationships/hyperlink" Target="https://login.consultant.ru/link/?req=doc&amp;base=LAW&amp;n=473074&amp;date=25.06.2026&amp;dst=100013&amp;field=134" TargetMode="External"/><Relationship Id="rId36" Type="http://schemas.openxmlformats.org/officeDocument/2006/relationships/hyperlink" Target="https://login.consultant.ru/link/?req=doc&amp;base=RLAW224&amp;n=197720&amp;date=25.06.2026&amp;dst=102623&amp;field=13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RLAW224&amp;n=197720&amp;date=25.06.2026&amp;dst=102501&amp;field=134" TargetMode="External"/><Relationship Id="rId19" Type="http://schemas.openxmlformats.org/officeDocument/2006/relationships/hyperlink" Target="https://login.consultant.ru/link/?req=doc&amp;base=RLAW224&amp;n=197720&amp;date=25.06.2026&amp;dst=14&amp;field=134" TargetMode="External"/><Relationship Id="rId31" Type="http://schemas.openxmlformats.org/officeDocument/2006/relationships/hyperlink" Target="https://login.consultant.ru/link/?req=doc&amp;base=RLAW224&amp;n=197720&amp;date=25.06.2026&amp;dst=100101&amp;field=134" TargetMode="External"/><Relationship Id="rId44" Type="http://schemas.openxmlformats.org/officeDocument/2006/relationships/hyperlink" Target="https://login.consultant.ru/link/?req=doc&amp;base=RLAW224&amp;n=197720&amp;date=25.06.2026&amp;dst=10254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97720&amp;date=25.06.2026&amp;dst=100030&amp;field=134" TargetMode="External"/><Relationship Id="rId14" Type="http://schemas.openxmlformats.org/officeDocument/2006/relationships/hyperlink" Target="https://login.consultant.ru/link/?req=doc&amp;base=LAW&amp;n=498477&amp;date=25.06.2026&amp;dst=100021&amp;field=134" TargetMode="External"/><Relationship Id="rId22" Type="http://schemas.openxmlformats.org/officeDocument/2006/relationships/hyperlink" Target="https://login.consultant.ru/link/?req=doc&amp;base=RLAW224&amp;n=197720&amp;date=25.06.2026&amp;dst=15&amp;field=134" TargetMode="External"/><Relationship Id="rId27" Type="http://schemas.openxmlformats.org/officeDocument/2006/relationships/hyperlink" Target="https://login.consultant.ru/link/?req=doc&amp;base=RLAW224&amp;n=197720&amp;date=25.06.2026&amp;dst=102531&amp;field=134" TargetMode="External"/><Relationship Id="rId30" Type="http://schemas.openxmlformats.org/officeDocument/2006/relationships/hyperlink" Target="https://login.consultant.ru/link/?req=doc&amp;base=RLAW224&amp;n=197720&amp;date=25.06.2026&amp;dst=102536&amp;field=134" TargetMode="External"/><Relationship Id="rId35" Type="http://schemas.openxmlformats.org/officeDocument/2006/relationships/hyperlink" Target="https://login.consultant.ru/link/?req=doc&amp;base=RLAW224&amp;n=197720&amp;date=25.06.2026&amp;dst=102540&amp;field=134" TargetMode="External"/><Relationship Id="rId43" Type="http://schemas.openxmlformats.org/officeDocument/2006/relationships/hyperlink" Target="https://login.consultant.ru/link/?req=doc&amp;base=RLAW224&amp;n=197720&amp;date=25.06.2026&amp;dst=100145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RLAW224&amp;n=197720&amp;date=25.06.2026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3487</Words>
  <Characters>19876</Characters>
  <Application>Microsoft Office Word</Application>
  <DocSecurity>0</DocSecurity>
  <Lines>165</Lines>
  <Paragraphs>46</Paragraphs>
  <ScaleCrop>false</ScaleCrop>
  <Company>КонсультантПлюс Версия 4025.00.50</Company>
  <LinksUpToDate>false</LinksUpToDate>
  <CharactersWithSpaces>23317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05.02.2026 N 36-п
"О внесении изменений в постановление Правительства Ивановской области от 05.12.2014 N 510-п "Об утверждении Порядка предоставления социальных услуг поставщиками социальных услуг в Ивановской области"</dc:title>
  <dc:creator>Наталья</dc:creator>
  <cp:lastModifiedBy>qwe</cp:lastModifiedBy>
  <cp:revision>2</cp:revision>
  <dcterms:created xsi:type="dcterms:W3CDTF">2026-06-25T06:34:00Z</dcterms:created>
  <dcterms:modified xsi:type="dcterms:W3CDTF">2026-06-25T06:34:00Z</dcterms:modified>
</cp:coreProperties>
</file>